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29AC" w14:textId="506BABA0" w:rsidR="00751CEA" w:rsidRDefault="005B7258" w:rsidP="00751CEA">
      <w:pPr>
        <w:jc w:val="both"/>
      </w:pPr>
      <w:r>
        <w:t xml:space="preserve">A </w:t>
      </w:r>
      <w:r w:rsidR="00751CEA">
        <w:t>ATUAÇÃO DO ADVOGADO NA PERÍCIA</w:t>
      </w:r>
      <w:r>
        <w:t xml:space="preserve"> MÉDICA</w:t>
      </w:r>
    </w:p>
    <w:p w14:paraId="4E069705" w14:textId="77777777" w:rsidR="00751CEA" w:rsidRDefault="00751CEA" w:rsidP="00751CEA">
      <w:pPr>
        <w:jc w:val="both"/>
      </w:pPr>
    </w:p>
    <w:p w14:paraId="3CD8E9B0" w14:textId="3F2002AB" w:rsidR="00751CEA" w:rsidRDefault="005B7258" w:rsidP="00751CEA">
      <w:pPr>
        <w:jc w:val="both"/>
      </w:pPr>
      <w:r>
        <w:t xml:space="preserve">Informamos que, como é dever de todo o médico, atendemos e seguimos </w:t>
      </w:r>
      <w:r w:rsidR="00331A5B">
        <w:t xml:space="preserve">integralmente o que determina as normas </w:t>
      </w:r>
      <w:r w:rsidR="0031657C">
        <w:t>2183</w:t>
      </w:r>
      <w:r w:rsidR="00331A5B">
        <w:t>/20</w:t>
      </w:r>
      <w:r w:rsidR="0031657C">
        <w:t>18</w:t>
      </w:r>
      <w:r w:rsidR="00331A5B">
        <w:t xml:space="preserve"> </w:t>
      </w:r>
      <w:r w:rsidR="0037500A">
        <w:t xml:space="preserve">e 177/2020 </w:t>
      </w:r>
      <w:r w:rsidR="00331A5B">
        <w:t>do CFM</w:t>
      </w:r>
    </w:p>
    <w:p w14:paraId="0AFDD7F0" w14:textId="77777777" w:rsidR="00751CEA" w:rsidRDefault="00751CEA" w:rsidP="00751CEA">
      <w:pPr>
        <w:jc w:val="both"/>
      </w:pPr>
    </w:p>
    <w:p w14:paraId="412D2369" w14:textId="7D21CA06" w:rsidR="000712D5" w:rsidRDefault="00331A5B">
      <w:r>
        <w:t>(colocar os respectivos links para os anexos)</w:t>
      </w:r>
    </w:p>
    <w:p w14:paraId="650FDF47" w14:textId="77777777" w:rsidR="00331A5B" w:rsidRDefault="00331A5B"/>
    <w:sectPr w:rsidR="00331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EA"/>
    <w:rsid w:val="000712D5"/>
    <w:rsid w:val="0031657C"/>
    <w:rsid w:val="00331A5B"/>
    <w:rsid w:val="0037500A"/>
    <w:rsid w:val="005B7258"/>
    <w:rsid w:val="00671FB5"/>
    <w:rsid w:val="0075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1220"/>
  <w15:chartTrackingRefBased/>
  <w15:docId w15:val="{86F88A00-8A90-46F7-868C-F2CA1021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EA"/>
    <w:pPr>
      <w:spacing w:after="200" w:line="276" w:lineRule="auto"/>
    </w:pPr>
    <w:rPr>
      <w:rFonts w:ascii="Calibri" w:eastAsia="Calibri" w:hAnsi="Calibri" w:cs="Calibri"/>
      <w:sz w:val="25"/>
      <w:szCs w:val="2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190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Cola</dc:creator>
  <cp:keywords/>
  <dc:description/>
  <cp:lastModifiedBy>Claudio Cola</cp:lastModifiedBy>
  <cp:revision>2</cp:revision>
  <dcterms:created xsi:type="dcterms:W3CDTF">2024-04-01T14:43:00Z</dcterms:created>
  <dcterms:modified xsi:type="dcterms:W3CDTF">2024-04-01T14:43:00Z</dcterms:modified>
</cp:coreProperties>
</file>